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>
        <w:rPr>
          <w:rFonts w:ascii="Segoe UI" w:eastAsia="Times New Roman" w:hAnsi="Segoe UI" w:cs="Segoe UI"/>
          <w:lang w:eastAsia="uk-UA"/>
        </w:rPr>
        <w:t>С</w:t>
      </w:r>
      <w:bookmarkStart w:id="0" w:name="_GoBack"/>
      <w:bookmarkEnd w:id="0"/>
      <w:r w:rsidRPr="001C4DBC">
        <w:rPr>
          <w:rFonts w:ascii="Segoe UI" w:eastAsia="Times New Roman" w:hAnsi="Segoe UI" w:cs="Segoe UI"/>
          <w:lang w:eastAsia="uk-UA"/>
        </w:rPr>
        <w:t>труктуровані, детальні чек-листи та “карти контролю” (із зазначенням чітких дій, допустимих норм, конкретних документів і потрібних приладів) суттєво </w:t>
      </w: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підвищують якість перевірки</w:t>
      </w:r>
      <w:r w:rsidRPr="001C4DBC">
        <w:rPr>
          <w:rFonts w:ascii="Segoe UI" w:eastAsia="Times New Roman" w:hAnsi="Segoe UI" w:cs="Segoe UI"/>
          <w:lang w:eastAsia="uk-UA"/>
        </w:rPr>
        <w:t> та майже повністю мінімізують ризик формалізму, неуважності та зловживань.</w:t>
      </w:r>
      <w:r w:rsidRPr="001C4DBC">
        <w:rPr>
          <w:rFonts w:ascii="Segoe UI" w:eastAsia="Times New Roman" w:hAnsi="Segoe UI" w:cs="Segoe UI"/>
          <w:lang w:eastAsia="uk-UA"/>
        </w:rPr>
        <w:br/>
        <w:t>Це найкраща тенденція сучасних перевірочних систем — </w:t>
      </w: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“чек-</w:t>
      </w:r>
      <w:proofErr w:type="spellStart"/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листизація</w:t>
      </w:r>
      <w:proofErr w:type="spellEnd"/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” кожного етапу</w:t>
      </w:r>
      <w:r w:rsidRPr="001C4DBC">
        <w:rPr>
          <w:rFonts w:ascii="Segoe UI" w:eastAsia="Times New Roman" w:hAnsi="Segoe UI" w:cs="Segoe UI"/>
          <w:lang w:eastAsia="uk-UA"/>
        </w:rPr>
        <w:t>.</w:t>
      </w:r>
      <w:r w:rsidRPr="001C4DBC">
        <w:rPr>
          <w:rFonts w:ascii="Segoe UI" w:eastAsia="Times New Roman" w:hAnsi="Segoe UI" w:cs="Segoe UI"/>
          <w:lang w:eastAsia="uk-UA"/>
        </w:rPr>
        <w:br/>
        <w:t>Навіть у строгих міжнародних аудиторських протоколах структурований чек-лист (зі згадкою нормативних вимог і допустимих меж) замінює десятки сторінок тексту й змушує працювати “по пунктам”.</w: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</w:pPr>
      <w:r w:rsidRPr="001C4DB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uk-UA"/>
        </w:rPr>
        <w:t>Приклад побудови чек-листа до кожного етапу інструкції</w:t>
      </w:r>
    </w:p>
    <w:p w:rsidR="001C4DBC" w:rsidRPr="001C4DBC" w:rsidRDefault="001C4DBC" w:rsidP="001C4DBC">
      <w:pPr>
        <w:spacing w:before="360" w:after="360" w:line="240" w:lineRule="auto"/>
        <w:rPr>
          <w:rFonts w:eastAsia="Times New Roman"/>
          <w:lang w:eastAsia="uk-UA"/>
        </w:rPr>
      </w:pPr>
      <w:r w:rsidRPr="001C4DBC">
        <w:rPr>
          <w:rFonts w:eastAsia="Times New Roman"/>
          <w:lang w:eastAsia="uk-UA"/>
        </w:rPr>
        <w:pict>
          <v:rect id="_x0000_i1025" style="width:0;height:3pt" o:hralign="center" o:hrstd="t" o:hr="t" fillcolor="#a0a0a0" stroked="f"/>
        </w:pic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1C4DBC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1. Документальна перевірка</w: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Дії:</w:t>
      </w:r>
    </w:p>
    <w:p w:rsidR="001C4DBC" w:rsidRPr="001C4DBC" w:rsidRDefault="001C4DBC" w:rsidP="001C4DB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Ознайомитися з </w:t>
      </w:r>
      <w:r w:rsidRPr="001C4DBC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паспортом споруди</w:t>
      </w:r>
      <w:r w:rsidRPr="001C4DBC">
        <w:rPr>
          <w:rFonts w:ascii="Segoe UI" w:eastAsia="Times New Roman" w:hAnsi="Segoe UI" w:cs="Segoe UI"/>
          <w:lang w:eastAsia="uk-UA"/>
        </w:rPr>
        <w:t> (наявність, дата останнього оновлення, відповідальний підпис).</w:t>
      </w:r>
    </w:p>
    <w:p w:rsidR="001C4DBC" w:rsidRPr="001C4DBC" w:rsidRDefault="001C4DBC" w:rsidP="001C4DB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Перевірити </w:t>
      </w:r>
      <w:r w:rsidRPr="001C4DBC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проектну документацію</w:t>
      </w:r>
      <w:r w:rsidRPr="001C4DBC">
        <w:rPr>
          <w:rFonts w:ascii="Segoe UI" w:eastAsia="Times New Roman" w:hAnsi="Segoe UI" w:cs="Segoe UI"/>
          <w:lang w:eastAsia="uk-UA"/>
        </w:rPr>
        <w:t> (наявність графічних та текстових частин; актуальність змін; відповідність місткості).</w:t>
      </w:r>
    </w:p>
    <w:p w:rsidR="001C4DBC" w:rsidRPr="001C4DBC" w:rsidRDefault="001C4DBC" w:rsidP="001C4DB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Оцінити </w:t>
      </w:r>
      <w:r w:rsidRPr="001C4DBC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сертифікати та паспорти</w:t>
      </w:r>
      <w:r w:rsidRPr="001C4DBC">
        <w:rPr>
          <w:rFonts w:ascii="Segoe UI" w:eastAsia="Times New Roman" w:hAnsi="Segoe UI" w:cs="Segoe UI"/>
          <w:lang w:eastAsia="uk-UA"/>
        </w:rPr>
        <w:t> обладнання (наявність, термін дії, маркування, відповідність стандартам).</w:t>
      </w:r>
    </w:p>
    <w:p w:rsidR="001C4DBC" w:rsidRPr="001C4DBC" w:rsidRDefault="001C4DBC" w:rsidP="001C4DBC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Оглянути </w:t>
      </w:r>
      <w:r w:rsidRPr="001C4DBC">
        <w:rPr>
          <w:rFonts w:ascii="Segoe UI" w:eastAsia="Times New Roman" w:hAnsi="Segoe UI" w:cs="Segoe UI"/>
          <w:i/>
          <w:iCs/>
          <w:bdr w:val="single" w:sz="2" w:space="0" w:color="E5E7EB" w:frame="1"/>
          <w:lang w:eastAsia="uk-UA"/>
        </w:rPr>
        <w:t>журнал обслуговування</w:t>
      </w:r>
      <w:r w:rsidRPr="001C4DBC">
        <w:rPr>
          <w:rFonts w:ascii="Segoe UI" w:eastAsia="Times New Roman" w:hAnsi="Segoe UI" w:cs="Segoe UI"/>
          <w:lang w:eastAsia="uk-UA"/>
        </w:rPr>
        <w:t> (організація введення в експлуатацію, періодичність ТО).</w: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Ознаки відповідності:</w:t>
      </w:r>
    </w:p>
    <w:p w:rsidR="001C4DBC" w:rsidRPr="001C4DBC" w:rsidRDefault="001C4DBC" w:rsidP="001C4DBC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Дата не старше 2 років (періодичні перевірки);</w:t>
      </w:r>
    </w:p>
    <w:p w:rsidR="001C4DBC" w:rsidRPr="001C4DBC" w:rsidRDefault="001C4DBC" w:rsidP="001C4DBC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Наявність оригіналів або завірених копій;</w:t>
      </w:r>
    </w:p>
    <w:p w:rsidR="001C4DBC" w:rsidRPr="001C4DBC" w:rsidRDefault="001C4DBC" w:rsidP="001C4DBC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Всі підписи і печатки справжні/належать уповноваженим особам.</w:t>
      </w:r>
    </w:p>
    <w:p w:rsidR="001C4DBC" w:rsidRPr="001C4DBC" w:rsidRDefault="001C4DBC" w:rsidP="001C4DBC">
      <w:pPr>
        <w:spacing w:before="360" w:after="360" w:line="240" w:lineRule="auto"/>
        <w:rPr>
          <w:rFonts w:eastAsia="Times New Roman"/>
          <w:lang w:eastAsia="uk-UA"/>
        </w:rPr>
      </w:pPr>
      <w:r w:rsidRPr="001C4DBC">
        <w:rPr>
          <w:rFonts w:eastAsia="Times New Roman"/>
          <w:lang w:eastAsia="uk-UA"/>
        </w:rPr>
        <w:pict>
          <v:rect id="_x0000_i1026" style="width:0;height:3pt" o:hralign="center" o:hrstd="t" o:hr="t" fillcolor="#a0a0a0" stroked="f"/>
        </w:pic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1C4DBC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2. Інспекція конструкцій</w: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lastRenderedPageBreak/>
        <w:t>Дії:</w:t>
      </w:r>
    </w:p>
    <w:p w:rsidR="001C4DBC" w:rsidRPr="001C4DBC" w:rsidRDefault="001C4DBC" w:rsidP="001C4DBC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 xml:space="preserve">Огляд стін та стелі на предмет протікань, </w:t>
      </w:r>
      <w:proofErr w:type="spellStart"/>
      <w:r w:rsidRPr="001C4DBC">
        <w:rPr>
          <w:rFonts w:ascii="Segoe UI" w:eastAsia="Times New Roman" w:hAnsi="Segoe UI" w:cs="Segoe UI"/>
          <w:lang w:eastAsia="uk-UA"/>
        </w:rPr>
        <w:t>тріщин</w:t>
      </w:r>
      <w:proofErr w:type="spellEnd"/>
      <w:r w:rsidRPr="001C4DBC">
        <w:rPr>
          <w:rFonts w:ascii="Segoe UI" w:eastAsia="Times New Roman" w:hAnsi="Segoe UI" w:cs="Segoe UI"/>
          <w:lang w:eastAsia="uk-UA"/>
        </w:rPr>
        <w:t>, ознак грибка/плісняви.</w:t>
      </w:r>
    </w:p>
    <w:p w:rsidR="001C4DBC" w:rsidRPr="001C4DBC" w:rsidRDefault="001C4DBC" w:rsidP="001C4DBC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Перевірка стану дверей, герметиків, вікон, клапанів.</w: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Показники норми:</w:t>
      </w:r>
    </w:p>
    <w:p w:rsidR="001C4DBC" w:rsidRPr="001C4DBC" w:rsidRDefault="001C4DBC" w:rsidP="001C4DBC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 xml:space="preserve">Відсутність відкритих протікань, </w:t>
      </w:r>
      <w:proofErr w:type="spellStart"/>
      <w:r w:rsidRPr="001C4DBC">
        <w:rPr>
          <w:rFonts w:ascii="Segoe UI" w:eastAsia="Times New Roman" w:hAnsi="Segoe UI" w:cs="Segoe UI"/>
          <w:lang w:eastAsia="uk-UA"/>
        </w:rPr>
        <w:t>тріщин</w:t>
      </w:r>
      <w:proofErr w:type="spellEnd"/>
      <w:r w:rsidRPr="001C4DBC">
        <w:rPr>
          <w:rFonts w:ascii="Segoe UI" w:eastAsia="Times New Roman" w:hAnsi="Segoe UI" w:cs="Segoe UI"/>
          <w:lang w:eastAsia="uk-UA"/>
        </w:rPr>
        <w:t xml:space="preserve"> понад 2 мм, плям цвілі.</w:t>
      </w:r>
    </w:p>
    <w:p w:rsidR="001C4DBC" w:rsidRPr="001C4DBC" w:rsidRDefault="001C4DBC" w:rsidP="001C4DBC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Герметичність — двері закриваються щільно, ущільнювачі цілі.</w:t>
      </w:r>
    </w:p>
    <w:p w:rsidR="001C4DBC" w:rsidRPr="001C4DBC" w:rsidRDefault="001C4DBC" w:rsidP="001C4DBC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Наявність евакуаційних табличок та шляхів.</w:t>
      </w:r>
    </w:p>
    <w:p w:rsidR="001C4DBC" w:rsidRPr="001C4DBC" w:rsidRDefault="001C4DBC" w:rsidP="001C4DBC">
      <w:pPr>
        <w:spacing w:before="360" w:after="360" w:line="240" w:lineRule="auto"/>
        <w:rPr>
          <w:rFonts w:eastAsia="Times New Roman"/>
          <w:lang w:eastAsia="uk-UA"/>
        </w:rPr>
      </w:pPr>
      <w:r w:rsidRPr="001C4DBC">
        <w:rPr>
          <w:rFonts w:eastAsia="Times New Roman"/>
          <w:lang w:eastAsia="uk-UA"/>
        </w:rPr>
        <w:pict>
          <v:rect id="_x0000_i1027" style="width:0;height:3pt" o:hralign="center" o:hrstd="t" o:hr="t" fillcolor="#a0a0a0" stroked="f"/>
        </w:pic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1C4DBC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3. Вентиляція і фільтрація</w: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Дії:</w:t>
      </w:r>
    </w:p>
    <w:p w:rsidR="001C4DBC" w:rsidRPr="001C4DBC" w:rsidRDefault="001C4DBC" w:rsidP="001C4DBC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Візуально перевірити цілісність каналів та наявність обладнання.</w:t>
      </w:r>
    </w:p>
    <w:p w:rsidR="001C4DBC" w:rsidRPr="001C4DBC" w:rsidRDefault="001C4DBC" w:rsidP="001C4DBC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Провести запуск основної та резервної вентиляції.</w: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Вимірювальні прилади:</w:t>
      </w:r>
    </w:p>
    <w:p w:rsidR="001C4DBC" w:rsidRPr="001C4DBC" w:rsidRDefault="001C4DBC" w:rsidP="001C4DBC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Газоаналізатор (O</w:t>
      </w:r>
      <w:r w:rsidRPr="001C4DBC">
        <w:rPr>
          <w:rFonts w:eastAsia="Times New Roman"/>
          <w:sz w:val="29"/>
          <w:szCs w:val="29"/>
          <w:bdr w:val="none" w:sz="0" w:space="0" w:color="auto" w:frame="1"/>
          <w:lang w:eastAsia="uk-UA"/>
        </w:rPr>
        <w:t>2</w:t>
      </w:r>
      <w:r w:rsidRPr="001C4DBC">
        <w:rPr>
          <w:rFonts w:eastAsia="Times New Roman"/>
          <w:sz w:val="20"/>
          <w:szCs w:val="20"/>
          <w:bdr w:val="single" w:sz="2" w:space="0" w:color="E5E7EB" w:frame="1"/>
          <w:lang w:eastAsia="uk-UA"/>
        </w:rPr>
        <w:t>2</w:t>
      </w:r>
      <w:r w:rsidRPr="001C4DBC">
        <w:rPr>
          <w:rFonts w:eastAsia="Times New Roman"/>
          <w:sz w:val="2"/>
          <w:szCs w:val="2"/>
          <w:bdr w:val="single" w:sz="2" w:space="0" w:color="E5E7EB" w:frame="1"/>
          <w:lang w:eastAsia="uk-UA"/>
        </w:rPr>
        <w:t>​</w:t>
      </w:r>
      <w:r w:rsidRPr="001C4DBC">
        <w:rPr>
          <w:rFonts w:ascii="Segoe UI" w:eastAsia="Times New Roman" w:hAnsi="Segoe UI" w:cs="Segoe UI"/>
          <w:lang w:eastAsia="uk-UA"/>
        </w:rPr>
        <w:t>, CO</w:t>
      </w:r>
      <w:r w:rsidRPr="001C4DBC">
        <w:rPr>
          <w:rFonts w:eastAsia="Times New Roman"/>
          <w:sz w:val="29"/>
          <w:szCs w:val="29"/>
          <w:bdr w:val="none" w:sz="0" w:space="0" w:color="auto" w:frame="1"/>
          <w:lang w:eastAsia="uk-UA"/>
        </w:rPr>
        <w:t>2</w:t>
      </w:r>
      <w:r w:rsidRPr="001C4DBC">
        <w:rPr>
          <w:rFonts w:eastAsia="Times New Roman"/>
          <w:sz w:val="20"/>
          <w:szCs w:val="20"/>
          <w:bdr w:val="single" w:sz="2" w:space="0" w:color="E5E7EB" w:frame="1"/>
          <w:lang w:eastAsia="uk-UA"/>
        </w:rPr>
        <w:t>2</w:t>
      </w:r>
      <w:r w:rsidRPr="001C4DBC">
        <w:rPr>
          <w:rFonts w:eastAsia="Times New Roman"/>
          <w:sz w:val="2"/>
          <w:szCs w:val="2"/>
          <w:bdr w:val="single" w:sz="2" w:space="0" w:color="E5E7EB" w:frame="1"/>
          <w:lang w:eastAsia="uk-UA"/>
        </w:rPr>
        <w:t>​</w:t>
      </w:r>
      <w:r w:rsidRPr="001C4DBC">
        <w:rPr>
          <w:rFonts w:ascii="Segoe UI" w:eastAsia="Times New Roman" w:hAnsi="Segoe UI" w:cs="Segoe UI"/>
          <w:lang w:eastAsia="uk-UA"/>
        </w:rPr>
        <w:t>) — </w:t>
      </w: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наприклад, </w:t>
      </w:r>
      <w:proofErr w:type="spellStart"/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Dräger</w:t>
      </w:r>
      <w:proofErr w:type="spellEnd"/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X-</w:t>
      </w:r>
      <w:proofErr w:type="spellStart"/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am</w:t>
      </w:r>
      <w:proofErr w:type="spellEnd"/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5600 або аналогічний</w:t>
      </w:r>
      <w:r w:rsidRPr="001C4DBC">
        <w:rPr>
          <w:rFonts w:ascii="Segoe UI" w:eastAsia="Times New Roman" w:hAnsi="Segoe UI" w:cs="Segoe UI"/>
          <w:lang w:eastAsia="uk-UA"/>
        </w:rPr>
        <w:t>.</w:t>
      </w:r>
    </w:p>
    <w:p w:rsidR="001C4DBC" w:rsidRPr="001C4DBC" w:rsidRDefault="001C4DBC" w:rsidP="001C4DBC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proofErr w:type="spellStart"/>
      <w:r w:rsidRPr="001C4DBC">
        <w:rPr>
          <w:rFonts w:ascii="Segoe UI" w:eastAsia="Times New Roman" w:hAnsi="Segoe UI" w:cs="Segoe UI"/>
          <w:lang w:eastAsia="uk-UA"/>
        </w:rPr>
        <w:t>Термогігрометр</w:t>
      </w:r>
      <w:proofErr w:type="spellEnd"/>
      <w:r w:rsidRPr="001C4DBC">
        <w:rPr>
          <w:rFonts w:ascii="Segoe UI" w:eastAsia="Times New Roman" w:hAnsi="Segoe UI" w:cs="Segoe UI"/>
          <w:lang w:eastAsia="uk-UA"/>
        </w:rPr>
        <w:t xml:space="preserve"> (T, RH) — </w:t>
      </w:r>
      <w:proofErr w:type="spellStart"/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Testo</w:t>
      </w:r>
      <w:proofErr w:type="spellEnd"/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, </w:t>
      </w:r>
      <w:proofErr w:type="spellStart"/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Fluke</w:t>
      </w:r>
      <w:proofErr w:type="spellEnd"/>
      <w:r w:rsidRPr="001C4DBC">
        <w:rPr>
          <w:rFonts w:ascii="Segoe UI" w:eastAsia="Times New Roman" w:hAnsi="Segoe UI" w:cs="Segoe UI"/>
          <w:lang w:eastAsia="uk-UA"/>
        </w:rPr>
        <w:t>.</w:t>
      </w:r>
    </w:p>
    <w:p w:rsidR="001C4DBC" w:rsidRPr="001C4DBC" w:rsidRDefault="001C4DBC" w:rsidP="001C4DBC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Пиломір — </w:t>
      </w:r>
      <w:proofErr w:type="spellStart"/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AeroTrak</w:t>
      </w:r>
      <w:proofErr w:type="spellEnd"/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, </w:t>
      </w:r>
      <w:proofErr w:type="spellStart"/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DustTrak</w:t>
      </w:r>
      <w:proofErr w:type="spellEnd"/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 xml:space="preserve"> або оптичний ручний аналізатор</w:t>
      </w:r>
      <w:r w:rsidRPr="001C4DBC">
        <w:rPr>
          <w:rFonts w:ascii="Segoe UI" w:eastAsia="Times New Roman" w:hAnsi="Segoe UI" w:cs="Segoe UI"/>
          <w:lang w:eastAsia="uk-UA"/>
        </w:rPr>
        <w:t>.</w: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Контрольні точки:</w:t>
      </w:r>
    </w:p>
    <w:p w:rsidR="001C4DBC" w:rsidRPr="001C4DBC" w:rsidRDefault="001C4DBC" w:rsidP="001C4DBC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Вхід/вихід вентиляційного потоку.</w:t>
      </w:r>
    </w:p>
    <w:p w:rsidR="001C4DBC" w:rsidRPr="001C4DBC" w:rsidRDefault="001C4DBC" w:rsidP="001C4DBC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Центр основного приміщення.</w:t>
      </w:r>
    </w:p>
    <w:p w:rsidR="001C4DBC" w:rsidRPr="001C4DBC" w:rsidRDefault="001C4DBC" w:rsidP="001C4DBC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Санітарна/аварійна зона.</w: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Нормативи:</w:t>
      </w:r>
    </w:p>
    <w:p w:rsidR="001C4DBC" w:rsidRPr="001C4DBC" w:rsidRDefault="001C4DBC" w:rsidP="001C4DBC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O</w:t>
      </w:r>
      <w:r w:rsidRPr="001C4DBC">
        <w:rPr>
          <w:rFonts w:eastAsia="Times New Roman"/>
          <w:sz w:val="29"/>
          <w:szCs w:val="29"/>
          <w:bdr w:val="none" w:sz="0" w:space="0" w:color="auto" w:frame="1"/>
          <w:lang w:eastAsia="uk-UA"/>
        </w:rPr>
        <w:t>2</w:t>
      </w:r>
      <w:r w:rsidRPr="001C4DBC">
        <w:rPr>
          <w:rFonts w:eastAsia="Times New Roman"/>
          <w:sz w:val="20"/>
          <w:szCs w:val="20"/>
          <w:bdr w:val="single" w:sz="2" w:space="0" w:color="E5E7EB" w:frame="1"/>
          <w:lang w:eastAsia="uk-UA"/>
        </w:rPr>
        <w:t>2</w:t>
      </w:r>
      <w:r w:rsidRPr="001C4DBC">
        <w:rPr>
          <w:rFonts w:eastAsia="Times New Roman"/>
          <w:sz w:val="2"/>
          <w:szCs w:val="2"/>
          <w:bdr w:val="single" w:sz="2" w:space="0" w:color="E5E7EB" w:frame="1"/>
          <w:lang w:eastAsia="uk-UA"/>
        </w:rPr>
        <w:t>​</w:t>
      </w:r>
      <w:r w:rsidRPr="001C4DBC">
        <w:rPr>
          <w:rFonts w:ascii="Segoe UI" w:eastAsia="Times New Roman" w:hAnsi="Segoe UI" w:cs="Segoe UI"/>
          <w:lang w:eastAsia="uk-UA"/>
        </w:rPr>
        <w:t> не нижче 18%</w:t>
      </w:r>
    </w:p>
    <w:p w:rsidR="001C4DBC" w:rsidRPr="001C4DBC" w:rsidRDefault="001C4DBC" w:rsidP="001C4DBC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CO</w:t>
      </w:r>
      <w:r w:rsidRPr="001C4DBC">
        <w:rPr>
          <w:rFonts w:eastAsia="Times New Roman"/>
          <w:sz w:val="29"/>
          <w:szCs w:val="29"/>
          <w:bdr w:val="none" w:sz="0" w:space="0" w:color="auto" w:frame="1"/>
          <w:lang w:eastAsia="uk-UA"/>
        </w:rPr>
        <w:t>2</w:t>
      </w:r>
      <w:r w:rsidRPr="001C4DBC">
        <w:rPr>
          <w:rFonts w:eastAsia="Times New Roman"/>
          <w:sz w:val="20"/>
          <w:szCs w:val="20"/>
          <w:bdr w:val="single" w:sz="2" w:space="0" w:color="E5E7EB" w:frame="1"/>
          <w:lang w:eastAsia="uk-UA"/>
        </w:rPr>
        <w:t>2</w:t>
      </w:r>
      <w:r w:rsidRPr="001C4DBC">
        <w:rPr>
          <w:rFonts w:eastAsia="Times New Roman"/>
          <w:sz w:val="2"/>
          <w:szCs w:val="2"/>
          <w:bdr w:val="single" w:sz="2" w:space="0" w:color="E5E7EB" w:frame="1"/>
          <w:lang w:eastAsia="uk-UA"/>
        </w:rPr>
        <w:t>​</w:t>
      </w:r>
      <w:r w:rsidRPr="001C4DBC">
        <w:rPr>
          <w:rFonts w:ascii="Segoe UI" w:eastAsia="Times New Roman" w:hAnsi="Segoe UI" w:cs="Segoe UI"/>
          <w:lang w:eastAsia="uk-UA"/>
        </w:rPr>
        <w:t> не вище 0,5%</w:t>
      </w:r>
    </w:p>
    <w:p w:rsidR="001C4DBC" w:rsidRPr="001C4DBC" w:rsidRDefault="001C4DBC" w:rsidP="001C4DBC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Температура 14‒25 °C</w:t>
      </w:r>
    </w:p>
    <w:p w:rsidR="001C4DBC" w:rsidRPr="001C4DBC" w:rsidRDefault="001C4DBC" w:rsidP="001C4DBC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Вологість ≤ 75%</w:t>
      </w:r>
    </w:p>
    <w:p w:rsidR="001C4DBC" w:rsidRPr="001C4DBC" w:rsidRDefault="001C4DBC" w:rsidP="001C4DBC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Запиленість ≤ 0,15 мг/м³</w:t>
      </w:r>
    </w:p>
    <w:p w:rsidR="001C4DBC" w:rsidRPr="001C4DBC" w:rsidRDefault="001C4DBC" w:rsidP="001C4DBC">
      <w:pPr>
        <w:spacing w:before="360" w:after="360" w:line="240" w:lineRule="auto"/>
        <w:rPr>
          <w:rFonts w:eastAsia="Times New Roman"/>
          <w:lang w:eastAsia="uk-UA"/>
        </w:rPr>
      </w:pPr>
      <w:r w:rsidRPr="001C4DBC">
        <w:rPr>
          <w:rFonts w:eastAsia="Times New Roman"/>
          <w:lang w:eastAsia="uk-UA"/>
        </w:rPr>
        <w:lastRenderedPageBreak/>
        <w:pict>
          <v:rect id="_x0000_i1028" style="width:0;height:3pt" o:hralign="center" o:hrstd="t" o:hr="t" fillcolor="#a0a0a0" stroked="f"/>
        </w:pic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1C4DBC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4. Перевірка електроживлення</w: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Дії:</w:t>
      </w:r>
    </w:p>
    <w:p w:rsidR="001C4DBC" w:rsidRPr="001C4DBC" w:rsidRDefault="001C4DBC" w:rsidP="001C4DBC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Огляд основного й резервного живлення, автоматів захисту.</w:t>
      </w:r>
    </w:p>
    <w:p w:rsidR="001C4DBC" w:rsidRPr="001C4DBC" w:rsidRDefault="001C4DBC" w:rsidP="001C4DBC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Запуск резервного джерела (дизель-генератор, UPS, ручний привід).</w: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Документи:</w:t>
      </w:r>
    </w:p>
    <w:p w:rsidR="001C4DBC" w:rsidRPr="001C4DBC" w:rsidRDefault="001C4DBC" w:rsidP="001C4DBC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Схема підключення.</w:t>
      </w:r>
    </w:p>
    <w:p w:rsidR="001C4DBC" w:rsidRPr="001C4DBC" w:rsidRDefault="001C4DBC" w:rsidP="001C4DBC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Протокол останнього тестування (дата, характер тесту, допуск).</w:t>
      </w:r>
    </w:p>
    <w:p w:rsidR="001C4DBC" w:rsidRPr="001C4DBC" w:rsidRDefault="001C4DBC" w:rsidP="001C4DBC">
      <w:pPr>
        <w:spacing w:before="360" w:after="360" w:line="240" w:lineRule="auto"/>
        <w:rPr>
          <w:rFonts w:eastAsia="Times New Roman"/>
          <w:lang w:eastAsia="uk-UA"/>
        </w:rPr>
      </w:pPr>
      <w:r w:rsidRPr="001C4DBC">
        <w:rPr>
          <w:rFonts w:eastAsia="Times New Roman"/>
          <w:lang w:eastAsia="uk-UA"/>
        </w:rPr>
        <w:pict>
          <v:rect id="_x0000_i1029" style="width:0;height:3pt" o:hralign="center" o:hrstd="t" o:hr="t" fillcolor="#a0a0a0" stroked="f"/>
        </w:pic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1C4DBC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5. Побутові умови</w: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Дії:</w:t>
      </w:r>
    </w:p>
    <w:p w:rsidR="001C4DBC" w:rsidRPr="001C4DBC" w:rsidRDefault="001C4DBC" w:rsidP="001C4DBC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 xml:space="preserve">Опанування наявності та стану санітарних вузлів (придатність, </w:t>
      </w:r>
      <w:proofErr w:type="spellStart"/>
      <w:r w:rsidRPr="001C4DBC">
        <w:rPr>
          <w:rFonts w:ascii="Segoe UI" w:eastAsia="Times New Roman" w:hAnsi="Segoe UI" w:cs="Segoe UI"/>
          <w:lang w:eastAsia="uk-UA"/>
        </w:rPr>
        <w:t>водорозбір</w:t>
      </w:r>
      <w:proofErr w:type="spellEnd"/>
      <w:r w:rsidRPr="001C4DBC">
        <w:rPr>
          <w:rFonts w:ascii="Segoe UI" w:eastAsia="Times New Roman" w:hAnsi="Segoe UI" w:cs="Segoe UI"/>
          <w:lang w:eastAsia="uk-UA"/>
        </w:rPr>
        <w:t>, дренаж).</w:t>
      </w:r>
    </w:p>
    <w:p w:rsidR="001C4DBC" w:rsidRPr="001C4DBC" w:rsidRDefault="001C4DBC" w:rsidP="001C4DBC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Огляд запасу питної води (герметичність, дата оновлення, кількість).</w:t>
      </w:r>
    </w:p>
    <w:p w:rsidR="001C4DBC" w:rsidRPr="001C4DBC" w:rsidRDefault="001C4DBC" w:rsidP="001C4DBC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Огляд контейнерів для сміття, аптечок.</w: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Умови норми:</w:t>
      </w:r>
    </w:p>
    <w:p w:rsidR="001C4DBC" w:rsidRPr="001C4DBC" w:rsidRDefault="001C4DBC" w:rsidP="001C4DBC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Мінімум 2 л води на особу (на 1 добу).</w:t>
      </w:r>
    </w:p>
    <w:p w:rsidR="001C4DBC" w:rsidRPr="001C4DBC" w:rsidRDefault="001C4DBC" w:rsidP="001C4DBC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Санвузол — не менше 1 на 75 укритих (ДБН).</w:t>
      </w:r>
    </w:p>
    <w:p w:rsidR="001C4DBC" w:rsidRPr="001C4DBC" w:rsidRDefault="001C4DBC" w:rsidP="001C4DBC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Контейнери для відходів — з кришками.</w:t>
      </w:r>
    </w:p>
    <w:p w:rsidR="001C4DBC" w:rsidRPr="001C4DBC" w:rsidRDefault="001C4DBC" w:rsidP="001C4DBC">
      <w:pPr>
        <w:spacing w:before="360" w:after="360" w:line="240" w:lineRule="auto"/>
        <w:rPr>
          <w:rFonts w:eastAsia="Times New Roman"/>
          <w:lang w:eastAsia="uk-UA"/>
        </w:rPr>
      </w:pPr>
      <w:r w:rsidRPr="001C4DBC">
        <w:rPr>
          <w:rFonts w:eastAsia="Times New Roman"/>
          <w:lang w:eastAsia="uk-UA"/>
        </w:rPr>
        <w:pict>
          <v:rect id="_x0000_i1030" style="width:0;height:3pt" o:hralign="center" o:hrstd="t" o:hr="t" fillcolor="#a0a0a0" stroked="f"/>
        </w:pic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1C4DBC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6. Замір ключових параметрів (примірний протокол):</w:t>
      </w:r>
    </w:p>
    <w:p w:rsidR="001C4DBC" w:rsidRPr="001C4DBC" w:rsidRDefault="001C4DBC" w:rsidP="001C4DBC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bdr w:val="single" w:sz="2" w:space="0" w:color="E5E7EB" w:frame="1"/>
          <w:lang w:eastAsia="uk-UA"/>
        </w:rPr>
        <w:t>Таблиця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895"/>
        <w:gridCol w:w="1052"/>
        <w:gridCol w:w="1860"/>
        <w:gridCol w:w="1499"/>
        <w:gridCol w:w="1178"/>
        <w:gridCol w:w="1453"/>
      </w:tblGrid>
      <w:tr w:rsidR="001C4DBC" w:rsidRPr="001C4DBC" w:rsidTr="001C4DBC">
        <w:trPr>
          <w:tblHeader/>
        </w:trPr>
        <w:tc>
          <w:tcPr>
            <w:tcW w:w="0" w:type="auto"/>
            <w:tcBorders>
              <w:top w:val="single" w:sz="2" w:space="0" w:color="E5E7EB"/>
              <w:left w:val="nil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b/>
                <w:bCs/>
                <w:lang w:eastAsia="uk-UA"/>
              </w:rPr>
            </w:pPr>
            <w:r w:rsidRPr="001C4DBC">
              <w:rPr>
                <w:rFonts w:eastAsia="Times New Roman"/>
                <w:b/>
                <w:bCs/>
                <w:lang w:eastAsia="uk-UA"/>
              </w:rPr>
              <w:lastRenderedPageBreak/>
              <w:t>Точка заміру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b/>
                <w:bCs/>
                <w:lang w:eastAsia="uk-UA"/>
              </w:rPr>
            </w:pPr>
            <w:r w:rsidRPr="001C4DBC">
              <w:rPr>
                <w:rFonts w:eastAsia="Times New Roman"/>
                <w:b/>
                <w:bCs/>
                <w:lang w:eastAsia="uk-UA"/>
              </w:rPr>
              <w:t>O</w:t>
            </w:r>
            <w:r w:rsidRPr="001C4DBC">
              <w:rPr>
                <w:rFonts w:eastAsia="Times New Roman"/>
                <w:b/>
                <w:bCs/>
                <w:sz w:val="29"/>
                <w:szCs w:val="29"/>
                <w:bdr w:val="none" w:sz="0" w:space="0" w:color="auto" w:frame="1"/>
                <w:lang w:eastAsia="uk-UA"/>
              </w:rPr>
              <w:t>2</w:t>
            </w:r>
            <w:r w:rsidRPr="001C4DBC">
              <w:rPr>
                <w:rFonts w:eastAsia="Times New Roman"/>
                <w:b/>
                <w:bCs/>
                <w:sz w:val="20"/>
                <w:szCs w:val="20"/>
                <w:bdr w:val="single" w:sz="2" w:space="0" w:color="E5E7EB" w:frame="1"/>
                <w:lang w:eastAsia="uk-UA"/>
              </w:rPr>
              <w:t>2</w:t>
            </w:r>
            <w:r w:rsidRPr="001C4DBC">
              <w:rPr>
                <w:rFonts w:eastAsia="Times New Roman"/>
                <w:b/>
                <w:bCs/>
                <w:sz w:val="2"/>
                <w:szCs w:val="2"/>
                <w:bdr w:val="single" w:sz="2" w:space="0" w:color="E5E7EB" w:frame="1"/>
                <w:lang w:eastAsia="uk-UA"/>
              </w:rPr>
              <w:t>​</w:t>
            </w:r>
            <w:r w:rsidRPr="001C4DBC">
              <w:rPr>
                <w:rFonts w:eastAsia="Times New Roman"/>
                <w:b/>
                <w:bCs/>
                <w:lang w:eastAsia="uk-UA"/>
              </w:rPr>
              <w:t> (%)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b/>
                <w:bCs/>
                <w:lang w:eastAsia="uk-UA"/>
              </w:rPr>
            </w:pPr>
            <w:r w:rsidRPr="001C4DBC">
              <w:rPr>
                <w:rFonts w:eastAsia="Times New Roman"/>
                <w:b/>
                <w:bCs/>
                <w:lang w:eastAsia="uk-UA"/>
              </w:rPr>
              <w:t>CO</w:t>
            </w:r>
            <w:r w:rsidRPr="001C4DBC">
              <w:rPr>
                <w:rFonts w:eastAsia="Times New Roman"/>
                <w:b/>
                <w:bCs/>
                <w:sz w:val="29"/>
                <w:szCs w:val="29"/>
                <w:bdr w:val="none" w:sz="0" w:space="0" w:color="auto" w:frame="1"/>
                <w:lang w:eastAsia="uk-UA"/>
              </w:rPr>
              <w:t>2</w:t>
            </w:r>
            <w:r w:rsidRPr="001C4DBC">
              <w:rPr>
                <w:rFonts w:eastAsia="Times New Roman"/>
                <w:b/>
                <w:bCs/>
                <w:sz w:val="20"/>
                <w:szCs w:val="20"/>
                <w:bdr w:val="single" w:sz="2" w:space="0" w:color="E5E7EB" w:frame="1"/>
                <w:lang w:eastAsia="uk-UA"/>
              </w:rPr>
              <w:t>2</w:t>
            </w:r>
            <w:r w:rsidRPr="001C4DBC">
              <w:rPr>
                <w:rFonts w:eastAsia="Times New Roman"/>
                <w:b/>
                <w:bCs/>
                <w:sz w:val="2"/>
                <w:szCs w:val="2"/>
                <w:bdr w:val="single" w:sz="2" w:space="0" w:color="E5E7EB" w:frame="1"/>
                <w:lang w:eastAsia="uk-UA"/>
              </w:rPr>
              <w:t>​</w:t>
            </w:r>
            <w:r w:rsidRPr="001C4DBC">
              <w:rPr>
                <w:rFonts w:eastAsia="Times New Roman"/>
                <w:b/>
                <w:bCs/>
                <w:lang w:eastAsia="uk-UA"/>
              </w:rPr>
              <w:t> (%)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b/>
                <w:bCs/>
                <w:lang w:eastAsia="uk-UA"/>
              </w:rPr>
            </w:pPr>
            <w:r w:rsidRPr="001C4DBC">
              <w:rPr>
                <w:rFonts w:eastAsia="Times New Roman"/>
                <w:b/>
                <w:bCs/>
                <w:lang w:eastAsia="uk-UA"/>
              </w:rPr>
              <w:t>Температура (°C)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b/>
                <w:bCs/>
                <w:lang w:eastAsia="uk-UA"/>
              </w:rPr>
            </w:pPr>
            <w:r w:rsidRPr="001C4DBC">
              <w:rPr>
                <w:rFonts w:eastAsia="Times New Roman"/>
                <w:b/>
                <w:bCs/>
                <w:lang w:eastAsia="uk-UA"/>
              </w:rPr>
              <w:t>Вологість (%)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b/>
                <w:bCs/>
                <w:lang w:eastAsia="uk-UA"/>
              </w:rPr>
            </w:pPr>
            <w:r w:rsidRPr="001C4DBC">
              <w:rPr>
                <w:rFonts w:eastAsia="Times New Roman"/>
                <w:b/>
                <w:bCs/>
                <w:lang w:eastAsia="uk-UA"/>
              </w:rPr>
              <w:t>Пил (мг/м³)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b/>
                <w:bCs/>
                <w:lang w:eastAsia="uk-UA"/>
              </w:rPr>
            </w:pPr>
            <w:r w:rsidRPr="001C4DBC">
              <w:rPr>
                <w:rFonts w:eastAsia="Times New Roman"/>
                <w:b/>
                <w:bCs/>
                <w:lang w:eastAsia="uk-UA"/>
              </w:rPr>
              <w:t xml:space="preserve">Час після запуску </w:t>
            </w:r>
            <w:proofErr w:type="spellStart"/>
            <w:r w:rsidRPr="001C4DBC">
              <w:rPr>
                <w:rFonts w:eastAsia="Times New Roman"/>
                <w:b/>
                <w:bCs/>
                <w:lang w:eastAsia="uk-UA"/>
              </w:rPr>
              <w:t>вент</w:t>
            </w:r>
            <w:proofErr w:type="spellEnd"/>
            <w:r w:rsidRPr="001C4DBC">
              <w:rPr>
                <w:rFonts w:eastAsia="Times New Roman"/>
                <w:b/>
                <w:bCs/>
                <w:lang w:eastAsia="uk-UA"/>
              </w:rPr>
              <w:t>. (хв)</w:t>
            </w:r>
          </w:p>
        </w:tc>
      </w:tr>
      <w:tr w:rsidR="001C4DBC" w:rsidRPr="001C4DBC" w:rsidTr="001C4DBC">
        <w:tc>
          <w:tcPr>
            <w:tcW w:w="0" w:type="auto"/>
            <w:tcBorders>
              <w:top w:val="single" w:sz="2" w:space="0" w:color="E5E7EB"/>
              <w:left w:val="nil"/>
              <w:bottom w:val="single" w:sz="2" w:space="0" w:color="E5E7EB"/>
              <w:right w:val="single" w:sz="2" w:space="0" w:color="E5E7EB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lang w:eastAsia="uk-UA"/>
              </w:rPr>
            </w:pPr>
            <w:r w:rsidRPr="001C4DBC">
              <w:rPr>
                <w:rFonts w:eastAsia="Times New Roman"/>
                <w:lang w:eastAsia="uk-UA"/>
              </w:rPr>
              <w:t>№1 (центральна)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1C4DBC" w:rsidRPr="001C4DBC" w:rsidTr="001C4DBC">
        <w:tc>
          <w:tcPr>
            <w:tcW w:w="0" w:type="auto"/>
            <w:tcBorders>
              <w:top w:val="single" w:sz="2" w:space="0" w:color="E5E7EB"/>
              <w:left w:val="nil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lang w:eastAsia="uk-UA"/>
              </w:rPr>
            </w:pPr>
            <w:r w:rsidRPr="001C4DBC">
              <w:rPr>
                <w:rFonts w:eastAsia="Times New Roman"/>
                <w:lang w:eastAsia="uk-UA"/>
              </w:rPr>
              <w:t>№2 (вхід)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1C4DBC" w:rsidRPr="001C4DBC" w:rsidTr="001C4DBC">
        <w:tc>
          <w:tcPr>
            <w:tcW w:w="0" w:type="auto"/>
            <w:tcBorders>
              <w:top w:val="single" w:sz="2" w:space="0" w:color="E5E7EB"/>
              <w:left w:val="nil"/>
              <w:bottom w:val="single" w:sz="2" w:space="0" w:color="E5E7EB"/>
              <w:right w:val="single" w:sz="2" w:space="0" w:color="E5E7EB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lang w:eastAsia="uk-UA"/>
              </w:rPr>
            </w:pPr>
            <w:r w:rsidRPr="001C4DBC">
              <w:rPr>
                <w:rFonts w:eastAsia="Times New Roman"/>
                <w:lang w:eastAsia="uk-UA"/>
              </w:rPr>
              <w:t>№3 (</w:t>
            </w:r>
            <w:proofErr w:type="spellStart"/>
            <w:r w:rsidRPr="001C4DBC">
              <w:rPr>
                <w:rFonts w:eastAsia="Times New Roman"/>
                <w:lang w:eastAsia="uk-UA"/>
              </w:rPr>
              <w:t>санзона</w:t>
            </w:r>
            <w:proofErr w:type="spellEnd"/>
            <w:r w:rsidRPr="001C4DBC">
              <w:rPr>
                <w:rFonts w:eastAsia="Times New Roman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nil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C4DBC" w:rsidRPr="001C4DBC" w:rsidRDefault="001C4DBC" w:rsidP="001C4DB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</w:tbl>
    <w:p w:rsidR="001C4DBC" w:rsidRPr="001C4DBC" w:rsidRDefault="001C4DBC" w:rsidP="001C4DBC">
      <w:pPr>
        <w:spacing w:before="360" w:after="360" w:line="240" w:lineRule="auto"/>
        <w:rPr>
          <w:rFonts w:eastAsia="Times New Roman"/>
          <w:lang w:eastAsia="uk-UA"/>
        </w:rPr>
      </w:pPr>
      <w:r w:rsidRPr="001C4DBC">
        <w:rPr>
          <w:rFonts w:eastAsia="Times New Roman"/>
          <w:lang w:eastAsia="uk-UA"/>
        </w:rPr>
        <w:pict>
          <v:rect id="_x0000_i1031" style="width:0;height:3pt" o:hralign="center" o:hrstd="t" o:hr="t" fillcolor="#a0a0a0" stroked="f"/>
        </w:pic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1C4DBC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7. Короткий підсумковий чек-лист для підпису членами комісії</w:t>
      </w:r>
    </w:p>
    <w:p w:rsidR="001C4DBC" w:rsidRPr="001C4DBC" w:rsidRDefault="001C4DBC" w:rsidP="001C4DBC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Чи все обладнання зафіксоване у документах і реально існує на місці?</w:t>
      </w:r>
    </w:p>
    <w:p w:rsidR="001C4DBC" w:rsidRPr="001C4DBC" w:rsidRDefault="001C4DBC" w:rsidP="001C4DBC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 xml:space="preserve">Чи відповідає обладнання заявленим </w:t>
      </w:r>
      <w:proofErr w:type="spellStart"/>
      <w:r w:rsidRPr="001C4DBC">
        <w:rPr>
          <w:rFonts w:ascii="Segoe UI" w:eastAsia="Times New Roman" w:hAnsi="Segoe UI" w:cs="Segoe UI"/>
          <w:lang w:eastAsia="uk-UA"/>
        </w:rPr>
        <w:t>потужностям</w:t>
      </w:r>
      <w:proofErr w:type="spellEnd"/>
      <w:r w:rsidRPr="001C4DBC">
        <w:rPr>
          <w:rFonts w:ascii="Segoe UI" w:eastAsia="Times New Roman" w:hAnsi="Segoe UI" w:cs="Segoe UI"/>
          <w:lang w:eastAsia="uk-UA"/>
        </w:rPr>
        <w:t xml:space="preserve"> по розрахунку?</w:t>
      </w:r>
    </w:p>
    <w:p w:rsidR="001C4DBC" w:rsidRPr="001C4DBC" w:rsidRDefault="001C4DBC" w:rsidP="001C4DBC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Протоколи замірів O</w:t>
      </w:r>
      <w:r w:rsidRPr="001C4DBC">
        <w:rPr>
          <w:rFonts w:eastAsia="Times New Roman"/>
          <w:sz w:val="29"/>
          <w:szCs w:val="29"/>
          <w:bdr w:val="none" w:sz="0" w:space="0" w:color="auto" w:frame="1"/>
          <w:lang w:eastAsia="uk-UA"/>
        </w:rPr>
        <w:t>2</w:t>
      </w:r>
      <w:r w:rsidRPr="001C4DBC">
        <w:rPr>
          <w:rFonts w:eastAsia="Times New Roman"/>
          <w:sz w:val="20"/>
          <w:szCs w:val="20"/>
          <w:bdr w:val="single" w:sz="2" w:space="0" w:color="E5E7EB" w:frame="1"/>
          <w:lang w:eastAsia="uk-UA"/>
        </w:rPr>
        <w:t>2</w:t>
      </w:r>
      <w:r w:rsidRPr="001C4DBC">
        <w:rPr>
          <w:rFonts w:eastAsia="Times New Roman"/>
          <w:sz w:val="2"/>
          <w:szCs w:val="2"/>
          <w:bdr w:val="single" w:sz="2" w:space="0" w:color="E5E7EB" w:frame="1"/>
          <w:lang w:eastAsia="uk-UA"/>
        </w:rPr>
        <w:t>​</w:t>
      </w:r>
      <w:r w:rsidRPr="001C4DBC">
        <w:rPr>
          <w:rFonts w:ascii="Segoe UI" w:eastAsia="Times New Roman" w:hAnsi="Segoe UI" w:cs="Segoe UI"/>
          <w:lang w:eastAsia="uk-UA"/>
        </w:rPr>
        <w:t>/CO</w:t>
      </w:r>
      <w:r w:rsidRPr="001C4DBC">
        <w:rPr>
          <w:rFonts w:eastAsia="Times New Roman"/>
          <w:sz w:val="29"/>
          <w:szCs w:val="29"/>
          <w:bdr w:val="none" w:sz="0" w:space="0" w:color="auto" w:frame="1"/>
          <w:lang w:eastAsia="uk-UA"/>
        </w:rPr>
        <w:t>2</w:t>
      </w:r>
      <w:r w:rsidRPr="001C4DBC">
        <w:rPr>
          <w:rFonts w:eastAsia="Times New Roman"/>
          <w:sz w:val="20"/>
          <w:szCs w:val="20"/>
          <w:bdr w:val="single" w:sz="2" w:space="0" w:color="E5E7EB" w:frame="1"/>
          <w:lang w:eastAsia="uk-UA"/>
        </w:rPr>
        <w:t>2</w:t>
      </w:r>
      <w:r w:rsidRPr="001C4DBC">
        <w:rPr>
          <w:rFonts w:eastAsia="Times New Roman"/>
          <w:sz w:val="2"/>
          <w:szCs w:val="2"/>
          <w:bdr w:val="single" w:sz="2" w:space="0" w:color="E5E7EB" w:frame="1"/>
          <w:lang w:eastAsia="uk-UA"/>
        </w:rPr>
        <w:t>​</w:t>
      </w:r>
      <w:r w:rsidRPr="001C4DBC">
        <w:rPr>
          <w:rFonts w:ascii="Segoe UI" w:eastAsia="Times New Roman" w:hAnsi="Segoe UI" w:cs="Segoe UI"/>
          <w:lang w:eastAsia="uk-UA"/>
        </w:rPr>
        <w:t>, T, RH додаються до акту?</w:t>
      </w:r>
    </w:p>
    <w:p w:rsidR="001C4DBC" w:rsidRPr="001C4DBC" w:rsidRDefault="001C4DBC" w:rsidP="001C4DBC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Чи є всі актові документи за підписами і печатками?</w:t>
      </w:r>
    </w:p>
    <w:p w:rsidR="001C4DBC" w:rsidRPr="001C4DBC" w:rsidRDefault="001C4DBC" w:rsidP="001C4DBC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Чи складений (або оновлений) план аварійної евакуації, підписаний і розміщений у видимому місці?</w:t>
      </w:r>
    </w:p>
    <w:p w:rsidR="001C4DBC" w:rsidRPr="001C4DBC" w:rsidRDefault="001C4DBC" w:rsidP="001C4DBC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Всі формуляри (журнали, інструктажі) ведуться, інструктаж персоналу проведено?</w:t>
      </w:r>
    </w:p>
    <w:p w:rsidR="001C4DBC" w:rsidRPr="001C4DBC" w:rsidRDefault="001C4DBC" w:rsidP="001C4DBC">
      <w:pPr>
        <w:spacing w:before="360" w:after="360" w:line="240" w:lineRule="auto"/>
        <w:rPr>
          <w:rFonts w:eastAsia="Times New Roman"/>
          <w:lang w:eastAsia="uk-UA"/>
        </w:rPr>
      </w:pPr>
      <w:r w:rsidRPr="001C4DBC">
        <w:rPr>
          <w:rFonts w:eastAsia="Times New Roman"/>
          <w:lang w:eastAsia="uk-UA"/>
        </w:rPr>
        <w:pict>
          <v:rect id="_x0000_i1032" style="width:0;height:3pt" o:hralign="center" o:hrstd="t" o:hr="t" fillcolor="#a0a0a0" stroked="f"/>
        </w:pic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1C4DBC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Зразок бланку для одного етапу (наприклад, перевірка вентиляції)</w: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b/>
          <w:bCs/>
          <w:bdr w:val="single" w:sz="2" w:space="0" w:color="E5E7EB" w:frame="1"/>
          <w:lang w:eastAsia="uk-UA"/>
        </w:rPr>
        <w:t>ПЕРЕВІРКА СИСТЕМИ ВЕНТИЛЯЦІЇ І ФІЛЬТРАЦІЇ</w:t>
      </w:r>
    </w:p>
    <w:p w:rsidR="001C4DBC" w:rsidRPr="001C4DBC" w:rsidRDefault="001C4DBC" w:rsidP="001C4DBC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Вентилятор: _______ (тип, марка) паспорт № ______</w:t>
      </w:r>
    </w:p>
    <w:p w:rsidR="001C4DBC" w:rsidRPr="001C4DBC" w:rsidRDefault="001C4DBC" w:rsidP="001C4DBC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Запуск основний: ____ (дата/час, тривалість)</w:t>
      </w:r>
    </w:p>
    <w:p w:rsidR="001C4DBC" w:rsidRPr="001C4DBC" w:rsidRDefault="001C4DBC" w:rsidP="001C4DBC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Фільтр: _______ (тип, марка), сертифікат/дійсний до ________</w:t>
      </w:r>
    </w:p>
    <w:p w:rsidR="001C4DBC" w:rsidRPr="001C4DBC" w:rsidRDefault="001C4DBC" w:rsidP="001C4DBC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Перевірка герметизації каналів: [ ] не виявлено витоків [ ] виявлено (де: ____ )</w:t>
      </w:r>
    </w:p>
    <w:p w:rsidR="001C4DBC" w:rsidRPr="001C4DBC" w:rsidRDefault="001C4DBC" w:rsidP="001C4DBC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lastRenderedPageBreak/>
        <w:t>Результати замірів:</w:t>
      </w:r>
    </w:p>
    <w:p w:rsidR="001C4DBC" w:rsidRPr="001C4DBC" w:rsidRDefault="001C4DBC" w:rsidP="001C4DBC">
      <w:pPr>
        <w:numPr>
          <w:ilvl w:val="1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O</w:t>
      </w:r>
      <w:r w:rsidRPr="001C4DBC">
        <w:rPr>
          <w:rFonts w:eastAsia="Times New Roman"/>
          <w:sz w:val="29"/>
          <w:szCs w:val="29"/>
          <w:bdr w:val="none" w:sz="0" w:space="0" w:color="auto" w:frame="1"/>
          <w:lang w:eastAsia="uk-UA"/>
        </w:rPr>
        <w:t>2</w:t>
      </w:r>
      <w:r w:rsidRPr="001C4DBC">
        <w:rPr>
          <w:rFonts w:eastAsia="Times New Roman"/>
          <w:sz w:val="20"/>
          <w:szCs w:val="20"/>
          <w:bdr w:val="single" w:sz="2" w:space="0" w:color="E5E7EB" w:frame="1"/>
          <w:lang w:eastAsia="uk-UA"/>
        </w:rPr>
        <w:t>2</w:t>
      </w:r>
      <w:r w:rsidRPr="001C4DBC">
        <w:rPr>
          <w:rFonts w:eastAsia="Times New Roman"/>
          <w:sz w:val="2"/>
          <w:szCs w:val="2"/>
          <w:bdr w:val="single" w:sz="2" w:space="0" w:color="E5E7EB" w:frame="1"/>
          <w:lang w:eastAsia="uk-UA"/>
        </w:rPr>
        <w:t>​</w:t>
      </w:r>
      <w:r w:rsidRPr="001C4DBC">
        <w:rPr>
          <w:rFonts w:ascii="Segoe UI" w:eastAsia="Times New Roman" w:hAnsi="Segoe UI" w:cs="Segoe UI"/>
          <w:lang w:eastAsia="uk-UA"/>
        </w:rPr>
        <w:t> __% CO</w:t>
      </w:r>
      <w:r w:rsidRPr="001C4DBC">
        <w:rPr>
          <w:rFonts w:eastAsia="Times New Roman"/>
          <w:sz w:val="29"/>
          <w:szCs w:val="29"/>
          <w:bdr w:val="none" w:sz="0" w:space="0" w:color="auto" w:frame="1"/>
          <w:lang w:eastAsia="uk-UA"/>
        </w:rPr>
        <w:t>2</w:t>
      </w:r>
      <w:r w:rsidRPr="001C4DBC">
        <w:rPr>
          <w:rFonts w:eastAsia="Times New Roman"/>
          <w:sz w:val="20"/>
          <w:szCs w:val="20"/>
          <w:bdr w:val="single" w:sz="2" w:space="0" w:color="E5E7EB" w:frame="1"/>
          <w:lang w:eastAsia="uk-UA"/>
        </w:rPr>
        <w:t>2</w:t>
      </w:r>
      <w:r w:rsidRPr="001C4DBC">
        <w:rPr>
          <w:rFonts w:eastAsia="Times New Roman"/>
          <w:sz w:val="2"/>
          <w:szCs w:val="2"/>
          <w:bdr w:val="single" w:sz="2" w:space="0" w:color="E5E7EB" w:frame="1"/>
          <w:lang w:eastAsia="uk-UA"/>
        </w:rPr>
        <w:t>​</w:t>
      </w:r>
      <w:r w:rsidRPr="001C4DBC">
        <w:rPr>
          <w:rFonts w:ascii="Segoe UI" w:eastAsia="Times New Roman" w:hAnsi="Segoe UI" w:cs="Segoe UI"/>
          <w:lang w:eastAsia="uk-UA"/>
        </w:rPr>
        <w:t> __% T __°C RH __% [ ] норм [ ] не норм</w:t>
      </w:r>
    </w:p>
    <w:p w:rsidR="001C4DBC" w:rsidRPr="001C4DBC" w:rsidRDefault="001C4DBC" w:rsidP="001C4DBC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Зауваження:</w:t>
      </w:r>
    </w:p>
    <w:p w:rsidR="001C4DBC" w:rsidRPr="001C4DBC" w:rsidRDefault="001C4DBC" w:rsidP="001C4DBC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Дата, підпис відповідального фахівця: ________</w:t>
      </w:r>
    </w:p>
    <w:p w:rsidR="001C4DBC" w:rsidRPr="001C4DBC" w:rsidRDefault="001C4DBC" w:rsidP="001C4DBC">
      <w:pPr>
        <w:spacing w:before="360" w:after="360" w:line="240" w:lineRule="auto"/>
        <w:rPr>
          <w:rFonts w:eastAsia="Times New Roman"/>
          <w:lang w:eastAsia="uk-UA"/>
        </w:rPr>
      </w:pPr>
      <w:r w:rsidRPr="001C4DBC">
        <w:rPr>
          <w:rFonts w:eastAsia="Times New Roman"/>
          <w:lang w:eastAsia="uk-UA"/>
        </w:rPr>
        <w:pict>
          <v:rect id="_x0000_i1033" style="width:0;height:3pt" o:hralign="center" o:hrstd="t" o:hr="t" fillcolor="#a0a0a0" stroked="f"/>
        </w:pict>
      </w:r>
    </w:p>
    <w:p w:rsidR="001C4DBC" w:rsidRPr="001C4DBC" w:rsidRDefault="001C4DBC" w:rsidP="001C4DBC">
      <w:pPr>
        <w:pBdr>
          <w:top w:val="single" w:sz="2" w:space="0" w:color="E5E7EB"/>
          <w:left w:val="single" w:sz="2" w:space="0" w:color="E5E7EB"/>
          <w:bottom w:val="single" w:sz="6" w:space="4" w:color="D8DEE4"/>
          <w:right w:val="single" w:sz="2" w:space="0" w:color="E5E7EB"/>
        </w:pBd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uk-UA"/>
        </w:rPr>
      </w:pPr>
      <w:r w:rsidRPr="001C4DBC">
        <w:rPr>
          <w:rFonts w:ascii="Segoe UI" w:eastAsia="Times New Roman" w:hAnsi="Segoe UI" w:cs="Segoe UI"/>
          <w:b/>
          <w:bCs/>
          <w:sz w:val="36"/>
          <w:szCs w:val="36"/>
          <w:bdr w:val="single" w:sz="2" w:space="0" w:color="E5E7EB" w:frame="1"/>
          <w:lang w:eastAsia="uk-UA"/>
        </w:rPr>
        <w:t>Переваги такого підходу:</w:t>
      </w:r>
    </w:p>
    <w:p w:rsidR="001C4DBC" w:rsidRPr="001C4DBC" w:rsidRDefault="001C4DBC" w:rsidP="001C4DBC">
      <w:pPr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Складно оминути дію або фіктивно “закрити очі” на недолік.</w:t>
      </w:r>
    </w:p>
    <w:p w:rsidR="001C4DBC" w:rsidRPr="001C4DBC" w:rsidRDefault="001C4DBC" w:rsidP="001C4DBC">
      <w:pPr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У разі перевірки “перевірки” чітко виявляється, хто і які дії не виконав.</w:t>
      </w:r>
    </w:p>
    <w:p w:rsidR="001C4DBC" w:rsidRPr="001C4DBC" w:rsidRDefault="001C4DBC" w:rsidP="001C4DBC">
      <w:pPr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lang w:eastAsia="uk-UA"/>
        </w:rPr>
      </w:pPr>
      <w:r w:rsidRPr="001C4DBC">
        <w:rPr>
          <w:rFonts w:ascii="Segoe UI" w:eastAsia="Times New Roman" w:hAnsi="Segoe UI" w:cs="Segoe UI"/>
          <w:lang w:eastAsia="uk-UA"/>
        </w:rPr>
        <w:t>Максимальна прозорість процесу для чиновників і суспільства.</w:t>
      </w:r>
    </w:p>
    <w:p w:rsidR="009C4217" w:rsidRDefault="009C4217"/>
    <w:sectPr w:rsidR="009C42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6E10"/>
    <w:multiLevelType w:val="multilevel"/>
    <w:tmpl w:val="6396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C7094"/>
    <w:multiLevelType w:val="multilevel"/>
    <w:tmpl w:val="7614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5312C"/>
    <w:multiLevelType w:val="multilevel"/>
    <w:tmpl w:val="28C4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51CBE"/>
    <w:multiLevelType w:val="multilevel"/>
    <w:tmpl w:val="94CA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A5E36"/>
    <w:multiLevelType w:val="multilevel"/>
    <w:tmpl w:val="3124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4075C"/>
    <w:multiLevelType w:val="multilevel"/>
    <w:tmpl w:val="12CA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E2E2D"/>
    <w:multiLevelType w:val="multilevel"/>
    <w:tmpl w:val="5504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31884"/>
    <w:multiLevelType w:val="multilevel"/>
    <w:tmpl w:val="89B2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92025"/>
    <w:multiLevelType w:val="multilevel"/>
    <w:tmpl w:val="A76A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C5266"/>
    <w:multiLevelType w:val="multilevel"/>
    <w:tmpl w:val="9870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D7CCF"/>
    <w:multiLevelType w:val="multilevel"/>
    <w:tmpl w:val="EDA0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B734A"/>
    <w:multiLevelType w:val="multilevel"/>
    <w:tmpl w:val="4CC6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608EC"/>
    <w:multiLevelType w:val="multilevel"/>
    <w:tmpl w:val="CA98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840F4"/>
    <w:multiLevelType w:val="multilevel"/>
    <w:tmpl w:val="359E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423679"/>
    <w:multiLevelType w:val="multilevel"/>
    <w:tmpl w:val="DDB2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3"/>
  </w:num>
  <w:num w:numId="5">
    <w:abstractNumId w:val="9"/>
  </w:num>
  <w:num w:numId="6">
    <w:abstractNumId w:val="11"/>
  </w:num>
  <w:num w:numId="7">
    <w:abstractNumId w:val="0"/>
  </w:num>
  <w:num w:numId="8">
    <w:abstractNumId w:val="12"/>
  </w:num>
  <w:num w:numId="9">
    <w:abstractNumId w:val="10"/>
  </w:num>
  <w:num w:numId="10">
    <w:abstractNumId w:val="2"/>
  </w:num>
  <w:num w:numId="11">
    <w:abstractNumId w:val="8"/>
  </w:num>
  <w:num w:numId="12">
    <w:abstractNumId w:val="1"/>
  </w:num>
  <w:num w:numId="13">
    <w:abstractNumId w:val="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BC"/>
    <w:rsid w:val="001C4DBC"/>
    <w:rsid w:val="008B2DB3"/>
    <w:rsid w:val="009C4217"/>
    <w:rsid w:val="00B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9D99"/>
  <w15:chartTrackingRefBased/>
  <w15:docId w15:val="{19C02CCE-EFF0-4CBD-83E6-92DBDA0E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799564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140612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2619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2025-06-20T19:12:00Z</dcterms:created>
  <dcterms:modified xsi:type="dcterms:W3CDTF">2025-06-20T19:13:00Z</dcterms:modified>
</cp:coreProperties>
</file>